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11B2" w14:textId="54EE3AA8" w:rsidR="003F388D" w:rsidRPr="003F388D" w:rsidRDefault="003F388D" w:rsidP="003F388D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F388D">
        <w:rPr>
          <w:rFonts w:ascii="Times New Roman" w:hAnsi="Times New Roman" w:cs="Times New Roman"/>
          <w:sz w:val="24"/>
          <w:szCs w:val="24"/>
        </w:rPr>
        <w:t>51.03.03</w:t>
      </w:r>
      <w:r w:rsidRPr="003F388D">
        <w:rPr>
          <w:rFonts w:ascii="Times New Roman" w:hAnsi="Times New Roman" w:cs="Times New Roman"/>
          <w:sz w:val="24"/>
          <w:szCs w:val="24"/>
        </w:rPr>
        <w:tab/>
        <w:t>Социально-культурная деятельность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3F388D">
        <w:rPr>
          <w:rFonts w:ascii="Times New Roman" w:hAnsi="Times New Roman" w:cs="Times New Roman"/>
          <w:sz w:val="24"/>
          <w:szCs w:val="24"/>
        </w:rPr>
        <w:t>Менеджмент в социально-культурной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0D57C37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790B2491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19B4F37C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4DEDA94C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Индустрия гостеприимства</w:t>
      </w:r>
    </w:p>
    <w:p w14:paraId="3184ACDD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49E8757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История и теория социально-культурной деятельности</w:t>
      </w:r>
    </w:p>
    <w:p w14:paraId="75EF7EF7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История кино</w:t>
      </w:r>
    </w:p>
    <w:p w14:paraId="7FE6CC07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История музыки</w:t>
      </w:r>
    </w:p>
    <w:p w14:paraId="542E23F3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926016A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1210F4B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2F889C3F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26DEE438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4FE60F2F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Литература</w:t>
      </w:r>
    </w:p>
    <w:p w14:paraId="47E16BEB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 xml:space="preserve">Маркетинг социально-культурной деятельности </w:t>
      </w:r>
    </w:p>
    <w:p w14:paraId="2DF5FB27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Мастерство актера</w:t>
      </w:r>
    </w:p>
    <w:p w14:paraId="50B0C668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Мастерство ведущего</w:t>
      </w:r>
    </w:p>
    <w:p w14:paraId="28B86950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Межкультурная коммуникация</w:t>
      </w:r>
    </w:p>
    <w:p w14:paraId="45ACDA42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Менеджмент социально -культурной деятельности</w:t>
      </w:r>
    </w:p>
    <w:p w14:paraId="133DF8A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Методика преподавания специальных дисциплин</w:t>
      </w:r>
    </w:p>
    <w:p w14:paraId="4B79275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 xml:space="preserve">Методика социологических исследований социально-культурной деятельности </w:t>
      </w:r>
    </w:p>
    <w:p w14:paraId="01E6F413" w14:textId="4E1A3A96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 xml:space="preserve">Методические основы научного исследования: введение в </w:t>
      </w:r>
      <w:r w:rsidR="00552D80" w:rsidRPr="007549EB">
        <w:rPr>
          <w:rFonts w:ascii="Times New Roman" w:hAnsi="Times New Roman" w:cs="Times New Roman"/>
          <w:sz w:val="24"/>
          <w:szCs w:val="24"/>
        </w:rPr>
        <w:t>подготовку выпускной</w:t>
      </w:r>
      <w:r w:rsidRPr="007549EB"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14:paraId="142E2A9D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Методическое обеспечение разработки культурно-досуговых программ для детей и взрослых</w:t>
      </w:r>
    </w:p>
    <w:p w14:paraId="4A2574DF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Методы принятия управленческих решений</w:t>
      </w:r>
    </w:p>
    <w:p w14:paraId="42514E2E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443109E9" w14:textId="29216FF4" w:rsidR="007549EB" w:rsidRPr="007549EB" w:rsidRDefault="00552D80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28560943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07AE0C1C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Организация досуга туристов</w:t>
      </w:r>
    </w:p>
    <w:p w14:paraId="3B134D90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брендинга</w:t>
      </w:r>
    </w:p>
    <w:p w14:paraId="6E935A6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26006AD4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драматургии и сценарного мастерства</w:t>
      </w:r>
    </w:p>
    <w:p w14:paraId="790F0414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профессионального общения на иностранном языке</w:t>
      </w:r>
    </w:p>
    <w:p w14:paraId="501C74E4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6EBD31F5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Основы сценической речи</w:t>
      </w:r>
    </w:p>
    <w:p w14:paraId="6B3269C1" w14:textId="17D7A4D9" w:rsidR="007549EB" w:rsidRPr="007549EB" w:rsidRDefault="00552D80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Педагогика досуга</w:t>
      </w:r>
    </w:p>
    <w:p w14:paraId="081004BB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699237E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Преддипломная практика для выполнения выпускной квалификационной работы</w:t>
      </w:r>
    </w:p>
    <w:p w14:paraId="297754B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 </w:t>
      </w:r>
    </w:p>
    <w:p w14:paraId="61F9A202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Продюсирование в сфере культуры</w:t>
      </w:r>
    </w:p>
    <w:p w14:paraId="40C9030A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7A866814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1153B21E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52E4DD4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lastRenderedPageBreak/>
        <w:t xml:space="preserve">Режиссерские основы социально-культурной деятельности </w:t>
      </w:r>
    </w:p>
    <w:p w14:paraId="31099EFF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59256AF0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Современная праздничная культура России</w:t>
      </w:r>
    </w:p>
    <w:p w14:paraId="0B844BE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Социально-культурная деятельность в Якутии</w:t>
      </w:r>
    </w:p>
    <w:p w14:paraId="6D60F180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Социально-культурные технологии по популяризации культурных ценностей народов Арктической зоны РС(Я)</w:t>
      </w:r>
    </w:p>
    <w:p w14:paraId="3B1D9CC2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Сценическое движение и пластика</w:t>
      </w:r>
    </w:p>
    <w:p w14:paraId="7A138F9F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Сценография</w:t>
      </w:r>
    </w:p>
    <w:p w14:paraId="5B79BC1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Тайм менеджмент</w:t>
      </w:r>
    </w:p>
    <w:p w14:paraId="6831F64D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Теория и история народной художественной культуры</w:t>
      </w:r>
    </w:p>
    <w:p w14:paraId="5FC2E567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52E77CCE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Технологические основы социально-культурной деятельности</w:t>
      </w:r>
    </w:p>
    <w:p w14:paraId="15ABC341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Технологические практикумы культурно-досуговых программ</w:t>
      </w:r>
    </w:p>
    <w:p w14:paraId="796E54F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18BED5C9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6C1C4746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3E73EAB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295BF1E0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475AEA5A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05DD5F95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Фехтование</w:t>
      </w:r>
    </w:p>
    <w:p w14:paraId="18A8854A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140E172A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Философия</w:t>
      </w:r>
    </w:p>
    <w:p w14:paraId="7B9B7155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Хореография</w:t>
      </w:r>
    </w:p>
    <w:p w14:paraId="1557CA3C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63F6191D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56F2A04E" w14:textId="77777777" w:rsidR="007549EB" w:rsidRPr="007549EB" w:rsidRDefault="007549EB" w:rsidP="00754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EB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7549EB" w:rsidRPr="0075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129"/>
    <w:multiLevelType w:val="hybridMultilevel"/>
    <w:tmpl w:val="C344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5"/>
    <w:rsid w:val="000438CA"/>
    <w:rsid w:val="00204234"/>
    <w:rsid w:val="002F0896"/>
    <w:rsid w:val="003F388D"/>
    <w:rsid w:val="00552D80"/>
    <w:rsid w:val="007549EB"/>
    <w:rsid w:val="00B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785D"/>
  <w15:chartTrackingRefBased/>
  <w15:docId w15:val="{57B1BDEC-67E1-4481-B62F-A714D6A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2025-09-26T00:32:00Z</dcterms:created>
  <dcterms:modified xsi:type="dcterms:W3CDTF">2025-09-26T02:39:00Z</dcterms:modified>
</cp:coreProperties>
</file>