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40F5" w14:textId="6EC39767" w:rsidR="003B5E98" w:rsidRPr="003B5E98" w:rsidRDefault="003B5E98" w:rsidP="003B5E98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3B5E98">
        <w:rPr>
          <w:rFonts w:ascii="Times New Roman" w:hAnsi="Times New Roman" w:cs="Times New Roman"/>
          <w:sz w:val="24"/>
          <w:szCs w:val="24"/>
        </w:rPr>
        <w:t>54.05.02</w:t>
      </w:r>
      <w:r w:rsidRPr="003B5E98">
        <w:rPr>
          <w:rFonts w:ascii="Times New Roman" w:hAnsi="Times New Roman" w:cs="Times New Roman"/>
          <w:sz w:val="24"/>
          <w:szCs w:val="24"/>
        </w:rPr>
        <w:tab/>
        <w:t>Живопись</w:t>
      </w:r>
      <w:r>
        <w:rPr>
          <w:rFonts w:ascii="Times New Roman" w:hAnsi="Times New Roman" w:cs="Times New Roman"/>
          <w:sz w:val="24"/>
          <w:szCs w:val="24"/>
        </w:rPr>
        <w:t>, специализация «</w:t>
      </w:r>
      <w:r w:rsidRPr="003B5E98">
        <w:rPr>
          <w:rFonts w:ascii="Times New Roman" w:hAnsi="Times New Roman" w:cs="Times New Roman"/>
          <w:sz w:val="24"/>
          <w:szCs w:val="24"/>
        </w:rPr>
        <w:t>Художник кино и телевидения по костюму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C8C18F0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75A56E80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4CD1E113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Дисциплины специализации:</w:t>
      </w:r>
    </w:p>
    <w:p w14:paraId="2AB478F6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Живопись</w:t>
      </w:r>
    </w:p>
    <w:p w14:paraId="68912DC9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работы, включая подготовку к процедуре защиты и процедуру защиты</w:t>
      </w:r>
    </w:p>
    <w:p w14:paraId="24966F9B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3A446341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История зарубежного искусства и культуры</w:t>
      </w:r>
    </w:p>
    <w:p w14:paraId="6CA07533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История кино</w:t>
      </w:r>
    </w:p>
    <w:p w14:paraId="62BD1565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История костюма и материальной культуры</w:t>
      </w:r>
    </w:p>
    <w:p w14:paraId="0AEAA4E1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История отечественного искусства и культуры</w:t>
      </w:r>
    </w:p>
    <w:p w14:paraId="66C3EF67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05C42DF2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История современного искусства</w:t>
      </w:r>
    </w:p>
    <w:p w14:paraId="52234320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История якутского кино</w:t>
      </w:r>
    </w:p>
    <w:p w14:paraId="2DD314E4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15D548BF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325479AA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6DCC4406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505A8F24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Литература</w:t>
      </w:r>
    </w:p>
    <w:p w14:paraId="3D3246BF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Макетирование</w:t>
      </w:r>
    </w:p>
    <w:p w14:paraId="4CD0F217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Маркетинг и креативное лидерство</w:t>
      </w:r>
    </w:p>
    <w:p w14:paraId="06E43AFE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Мастерство художника кино и телевидения по костюмам</w:t>
      </w:r>
    </w:p>
    <w:p w14:paraId="7CB7E58E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Материаловедение</w:t>
      </w:r>
    </w:p>
    <w:p w14:paraId="35EE7D23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Методика преподавания дисциплин изобразительного искусства</w:t>
      </w:r>
    </w:p>
    <w:p w14:paraId="194367A2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Мифология</w:t>
      </w:r>
    </w:p>
    <w:p w14:paraId="6641FD32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Модуль История кино</w:t>
      </w:r>
    </w:p>
    <w:p w14:paraId="0C9B4D38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Музейная практика ч.1</w:t>
      </w:r>
    </w:p>
    <w:p w14:paraId="3CEE1FF5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Музейная практика ч.2</w:t>
      </w:r>
    </w:p>
    <w:p w14:paraId="164CBFD7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Мультимедиа и искусственный интеллект</w:t>
      </w:r>
    </w:p>
    <w:p w14:paraId="196859AC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14:paraId="5344E8A9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Научно-исследовательская работа ч.2</w:t>
      </w:r>
    </w:p>
    <w:p w14:paraId="159E78AF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Научно-производственная практика ч.1</w:t>
      </w:r>
    </w:p>
    <w:p w14:paraId="7B888A84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Научно-производственная практика ч.2</w:t>
      </w:r>
    </w:p>
    <w:p w14:paraId="4036EBF4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1606CF2D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Ознакомительная практика ч.1</w:t>
      </w:r>
    </w:p>
    <w:p w14:paraId="1E46BB87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Ознакомительная практика ч.2</w:t>
      </w:r>
    </w:p>
    <w:p w14:paraId="1A94FD24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60C01269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438F3929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Основы композиции</w:t>
      </w:r>
    </w:p>
    <w:p w14:paraId="6890ACC3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1140B100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Основы научного исследования</w:t>
      </w:r>
    </w:p>
    <w:p w14:paraId="79D2FFA6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2EA67B6B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14:paraId="43D971F1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Пластическая анатомия</w:t>
      </w:r>
    </w:p>
    <w:p w14:paraId="07F4FBA0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5C65F121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4DE06E2E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lastRenderedPageBreak/>
        <w:t>Преддипломная практика</w:t>
      </w:r>
    </w:p>
    <w:p w14:paraId="35EFC9D5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Предпринимательство и технологическое развитие бизнеса</w:t>
      </w:r>
    </w:p>
    <w:p w14:paraId="4B1EB22A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Проектно-творческий модуль</w:t>
      </w:r>
    </w:p>
    <w:p w14:paraId="73A5E187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3DC9E3F1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053A5D9C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Реквизит в театре и кино</w:t>
      </w:r>
    </w:p>
    <w:p w14:paraId="2B25E0F8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Рисунок</w:t>
      </w:r>
    </w:p>
    <w:p w14:paraId="673465E1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60355622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Символический язык искусства</w:t>
      </w:r>
    </w:p>
    <w:p w14:paraId="793637AE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Создание и развитие бренда украшений и аксессуаров</w:t>
      </w:r>
    </w:p>
    <w:p w14:paraId="30030C8B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Творческая практика ч.1</w:t>
      </w:r>
    </w:p>
    <w:p w14:paraId="0004ED91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Творческая практика ч.2</w:t>
      </w:r>
    </w:p>
    <w:p w14:paraId="581A8893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Техники и технология моделирования костюма</w:t>
      </w:r>
    </w:p>
    <w:p w14:paraId="0CF65263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60C35F47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Управление талантами в креативной экономике</w:t>
      </w:r>
    </w:p>
    <w:p w14:paraId="422B134A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Управления и экономика инновациями</w:t>
      </w:r>
    </w:p>
    <w:p w14:paraId="098FD853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Учебно-исследовательская деятельность</w:t>
      </w:r>
    </w:p>
    <w:p w14:paraId="6E6AA4D7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Фехтование</w:t>
      </w:r>
    </w:p>
    <w:p w14:paraId="0C42D142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7A627BE8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Философия</w:t>
      </w:r>
    </w:p>
    <w:p w14:paraId="2F38768F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Цветоведение и колористика</w:t>
      </w:r>
    </w:p>
    <w:p w14:paraId="2429086B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Цифровая графика</w:t>
      </w:r>
    </w:p>
    <w:p w14:paraId="5534BAC0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62ED3555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1C16A5F8" w14:textId="77777777" w:rsidR="001475AD" w:rsidRPr="001475AD" w:rsidRDefault="001475AD" w:rsidP="001475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5AD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1475AD" w:rsidRPr="0014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1A0"/>
    <w:multiLevelType w:val="hybridMultilevel"/>
    <w:tmpl w:val="A73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C1"/>
    <w:rsid w:val="001475AD"/>
    <w:rsid w:val="00204234"/>
    <w:rsid w:val="002F0896"/>
    <w:rsid w:val="00363B15"/>
    <w:rsid w:val="003B5E98"/>
    <w:rsid w:val="008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3BE1"/>
  <w15:chartTrackingRefBased/>
  <w15:docId w15:val="{5E8177E7-2A4B-4D6B-AFE3-DB9A86D4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2025-09-26T01:35:00Z</dcterms:created>
  <dcterms:modified xsi:type="dcterms:W3CDTF">2025-09-26T02:41:00Z</dcterms:modified>
</cp:coreProperties>
</file>